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REKLAMAČNÍ PROTOKOL SnackAir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7.0" w:type="dxa"/>
        <w:jc w:val="left"/>
        <w:tblInd w:w="-70.0" w:type="dxa"/>
        <w:tblLayout w:type="fixed"/>
        <w:tblLook w:val="0000"/>
      </w:tblPr>
      <w:tblGrid>
        <w:gridCol w:w="5172"/>
        <w:gridCol w:w="5245"/>
        <w:tblGridChange w:id="0">
          <w:tblGrid>
            <w:gridCol w:w="5172"/>
            <w:gridCol w:w="5245"/>
          </w:tblGrid>
        </w:tblGridChange>
      </w:tblGrid>
      <w:tr>
        <w:trPr>
          <w:cantSplit w:val="1"/>
          <w:trHeight w:val="19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(vyplní zákazník)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Firma/jméno a adresa kupujícího: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IČ:</w:t>
              <w:br w:type="textWrapping"/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(a DIČ)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Zpáteční adresa pro zaslání zboží: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(Je-li shodná s výše uvedenou, nevyplňujte!)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Kontaktní osoba: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Poznámky: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8.0" w:type="dxa"/>
        <w:jc w:val="left"/>
        <w:tblInd w:w="-7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Reklamované zboží: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 nákupu: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(Datum vystavení faktury)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Číslo faktury: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8.0" w:type="dxa"/>
        <w:jc w:val="left"/>
        <w:tblInd w:w="-7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2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Podrobný popis závady: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Návrh způsobu řešení reklamace: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Adresa pro zaslání reklamovaného zboží: </w:t>
            </w: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Huťská 229, 272 01, Kladno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,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telefon: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602 314 395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Při uplatňování práv z odpovědnosti za vady je vhodné přiložit doklad o zakoupení zboží či fakturu, byla-li vystavena, nebo jiný dokument prokazující koupi zboží.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Při zasílání zboží je Kupující povinen zboží zabalit do vhodného obalu tak, aby nedošlo k jeho poškození nebo zničení.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2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__________________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Podpis kupujícího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8.0" w:type="dxa"/>
        <w:jc w:val="left"/>
        <w:tblInd w:w="-70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(vyplní prodávající)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 přijetí reklamace: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Reklamaci vyřizuje: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Vyjádření prodejce: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Datum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__________________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Podpis prodejce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77" w:top="567" w:left="851" w:right="85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Základnítext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50"/>
      <w:effect w:val="none"/>
      <w:vertAlign w:val="baseline"/>
      <w:cs w:val="0"/>
      <w:em w:val="none"/>
      <w:lang w:bidi="ar-SA" w:eastAsia="ar-SA" w:val="cs-CZ"/>
    </w:rPr>
  </w:style>
  <w:style w:type="paragraph" w:styleId="Nadpis2">
    <w:name w:val="Nadpis 2"/>
    <w:basedOn w:val="Normální"/>
    <w:next w:val="Základnítext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15"/>
      <w:effect w:val="none"/>
      <w:vertAlign w:val="baseline"/>
      <w:cs w:val="0"/>
      <w:em w:val="none"/>
      <w:lang w:bidi="ar-SA" w:eastAsia="ar-SA" w:val="cs-CZ"/>
    </w:rPr>
  </w:style>
  <w:style w:type="paragraph" w:styleId="Nadpis3">
    <w:name w:val="Nadpis 3"/>
    <w:basedOn w:val="Normální"/>
    <w:next w:val="Základnítext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52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hAnsi="Arial"/>
      <w:w w:val="100"/>
      <w:position w:val="-1"/>
      <w:sz w:val="16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BlockText">
    <w:name w:val="Block Text"/>
    <w:basedOn w:val="Normální"/>
    <w:next w:val="BlockText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142" w:right="213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13"/>
      <w:effect w:val="none"/>
      <w:vertAlign w:val="baseline"/>
      <w:cs w:val="0"/>
      <w:em w:val="none"/>
      <w:lang w:bidi="ar-SA" w:eastAsia="ar-SA" w:val="cs-CZ"/>
    </w:rPr>
  </w:style>
  <w:style w:type="paragraph" w:styleId="caption">
    <w:name w:val="caption"/>
    <w:basedOn w:val="Normální"/>
    <w:next w:val="caption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cs-CZ"/>
    </w:rPr>
  </w:style>
  <w:style w:type="paragraph" w:styleId="BalloonText">
    <w:name w:val="Balloon Text"/>
    <w:basedOn w:val="Normální"/>
    <w:next w:val="BalloonText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cs-CZ"/>
    </w:rPr>
  </w:style>
  <w:style w:type="paragraph" w:styleId="ListParagraph">
    <w:name w:val="List Paragraph"/>
    <w:basedOn w:val="Normální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yqKeq5nai9kl8dpS2QSC9WgiQ==">CgMxLjAyCGguZ2pkZ3hzOAByITFjNFVpc2ZWRm1MSmZDaWM0aV9YV3NTZGI1LVlSVVE4eQ==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2021-01-03T10:41:00Z</dcterms:created>
  <dc:creator>Petr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EC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